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2" w:rsidRDefault="00A34952" w:rsidP="00A3495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A34952" w:rsidRDefault="00A34952" w:rsidP="00A34952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37</w:t>
      </w:r>
      <w:r>
        <w:rPr>
          <w:b/>
          <w:color w:val="auto"/>
          <w:u w:val="single"/>
        </w:rPr>
        <w:t xml:space="preserve">  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Bilans cieplny budynku z wyszczególnieniem- zapotrzebowanie na cele </w:t>
      </w:r>
      <w:proofErr w:type="spellStart"/>
      <w:r>
        <w:rPr>
          <w:color w:val="auto"/>
          <w:sz w:val="22"/>
          <w:szCs w:val="22"/>
        </w:rPr>
        <w:t>c.o</w:t>
      </w:r>
      <w:proofErr w:type="spellEnd"/>
      <w:r>
        <w:rPr>
          <w:color w:val="auto"/>
          <w:sz w:val="22"/>
          <w:szCs w:val="22"/>
        </w:rPr>
        <w:t>: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strefa c.o. 1 grzejniki – 34,47 kW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strefa c.o. 2 nagrzewnice 69,89 kW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sala główna – nagrzewnica went. C1 22 kW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zaplecze parter nagrzewnice C2 i C3 – 28 kW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daje w sumie wartości 118,94 kW podanej w projekcie. Proszę o doprecyzowanie, jakiej mocy są nagrzewnice osobno C2 i C3?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Suma deklarowanych mocy na wszystkie wymienione cele wynosi minimu7m 154,36 </w:t>
      </w:r>
      <w:proofErr w:type="spellStart"/>
      <w:r>
        <w:rPr>
          <w:color w:val="auto"/>
          <w:sz w:val="22"/>
          <w:szCs w:val="22"/>
        </w:rPr>
        <w:t>kW.</w:t>
      </w:r>
      <w:proofErr w:type="spellEnd"/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 zsumowaniu </w:t>
      </w:r>
      <w:proofErr w:type="spellStart"/>
      <w:r>
        <w:rPr>
          <w:color w:val="auto"/>
          <w:sz w:val="22"/>
          <w:szCs w:val="22"/>
        </w:rPr>
        <w:t>w.w</w:t>
      </w:r>
      <w:proofErr w:type="spellEnd"/>
      <w:r>
        <w:rPr>
          <w:color w:val="auto"/>
          <w:sz w:val="22"/>
          <w:szCs w:val="22"/>
        </w:rPr>
        <w:t xml:space="preserve"> wartości z zapotrzebowaniem na </w:t>
      </w:r>
      <w:proofErr w:type="spellStart"/>
      <w:r>
        <w:rPr>
          <w:color w:val="auto"/>
          <w:sz w:val="22"/>
          <w:szCs w:val="22"/>
        </w:rPr>
        <w:t>c.w.u</w:t>
      </w:r>
      <w:proofErr w:type="spellEnd"/>
      <w:r>
        <w:rPr>
          <w:color w:val="auto"/>
          <w:sz w:val="22"/>
          <w:szCs w:val="22"/>
        </w:rPr>
        <w:t xml:space="preserve"> 33,9 kW to dobrany kocioł na 160kW jest niewystarczający. Jaki kocioł należy wycenić?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</w:p>
    <w:p w:rsidR="00A34952" w:rsidRDefault="00A34952" w:rsidP="00A3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34952" w:rsidRDefault="00A34952" w:rsidP="00A3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mocy pomiędzy centrale C2 i C3:</w:t>
      </w:r>
    </w:p>
    <w:p w:rsidR="00A34952" w:rsidRDefault="00A34952" w:rsidP="00A3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C2 – 13,5 kW</w:t>
      </w:r>
    </w:p>
    <w:p w:rsidR="00A34952" w:rsidRDefault="00A34952" w:rsidP="00A3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C3 – 14,5 kW</w:t>
      </w:r>
    </w:p>
    <w:p w:rsidR="00A34952" w:rsidRDefault="00A34952" w:rsidP="00A3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kocioł grzewczy winien posiadać automatykę z tzw. priorytetem podgrzewania c.w.u. Dlatego udział mocy c.w.u. w bilansie może być pominięty.  Szczyty rozbioru c.w.u. są pokrywane akumulacyjnością przegród budowlanych – oczywiście w szczytowym okresie zapotrzebowania mocy na cele ogrzewcze.</w:t>
      </w:r>
    </w:p>
    <w:p w:rsidR="00A34952" w:rsidRDefault="00A34952" w:rsidP="00A34952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38</w:t>
      </w:r>
      <w:r>
        <w:rPr>
          <w:b/>
          <w:color w:val="auto"/>
          <w:u w:val="single"/>
        </w:rPr>
        <w:t xml:space="preserve"> 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Plan sytuacyjny przy projekcie wykonawczym w branży architektonicznej i plan sytuacyjny przy projekcie wykonawczym branży sanitarnej znacznie różnią się od siebie w zakresie podziemnego uzbrojenia terenu w przyłącza. Proszę o informację która wersja ma stanowić podstawę do wyceny i późniejszej budowy tych przyłączy.</w:t>
      </w:r>
    </w:p>
    <w:p w:rsidR="00A34952" w:rsidRDefault="00A34952" w:rsidP="00A34952">
      <w:pPr>
        <w:pStyle w:val="Default"/>
        <w:jc w:val="both"/>
        <w:rPr>
          <w:color w:val="auto"/>
        </w:rPr>
      </w:pPr>
    </w:p>
    <w:p w:rsidR="00A34952" w:rsidRDefault="00A34952" w:rsidP="00A3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38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Należy uwzględnić projekt zagospodarowania terenu z projektu budowlanego ( odstąpienie od niego także w zakresie tras przyłączy wymaga zmiany pozwolenia na budowę), który jest identyczny z :planem sytuacyjnym” z projektu wykonawczego  w br. architektonicznej.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</w:p>
    <w:p w:rsidR="00A34952" w:rsidRDefault="00A34952" w:rsidP="00A34952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39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Proszę o podanie wymiarów drzwi na piętrze oraz wskazanie rodzaju materiału (stal, drewno), z jakiego mają być wykonane poszczególne drzwi z uwagi na brak </w:t>
      </w:r>
      <w:proofErr w:type="spellStart"/>
      <w:r>
        <w:rPr>
          <w:color w:val="auto"/>
          <w:sz w:val="22"/>
          <w:szCs w:val="22"/>
        </w:rPr>
        <w:t>ww</w:t>
      </w:r>
      <w:proofErr w:type="spellEnd"/>
      <w:r>
        <w:rPr>
          <w:color w:val="auto"/>
          <w:sz w:val="22"/>
          <w:szCs w:val="22"/>
        </w:rPr>
        <w:t xml:space="preserve"> w dokumentacji projektowej.</w:t>
      </w:r>
    </w:p>
    <w:p w:rsidR="00A34952" w:rsidRDefault="00A34952" w:rsidP="00A34952">
      <w:pPr>
        <w:pStyle w:val="Default"/>
        <w:jc w:val="both"/>
        <w:rPr>
          <w:color w:val="auto"/>
        </w:rPr>
      </w:pPr>
    </w:p>
    <w:p w:rsidR="00A34952" w:rsidRDefault="00A34952" w:rsidP="00A349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39</w:t>
      </w:r>
      <w:bookmarkStart w:id="0" w:name="_GoBack"/>
      <w:bookmarkEnd w:id="0"/>
    </w:p>
    <w:p w:rsidR="00A34952" w:rsidRDefault="00A34952" w:rsidP="00A34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Wymiary zgodnie z rys. nr 3 ( rzut piętra – w załączniku) i nr 10 ( zestawienie drzwi i okien – w załączniku). Materiały zgodnie z opisem poszczególnych drzwi na rys. nr 10.</w:t>
      </w:r>
    </w:p>
    <w:p w:rsidR="00A34952" w:rsidRDefault="00A34952" w:rsidP="00A34952">
      <w:pPr>
        <w:pStyle w:val="Default"/>
        <w:jc w:val="both"/>
        <w:rPr>
          <w:color w:val="auto"/>
          <w:sz w:val="22"/>
          <w:szCs w:val="22"/>
        </w:rPr>
      </w:pPr>
    </w:p>
    <w:p w:rsidR="00DF3A9E" w:rsidRDefault="00DF3A9E"/>
    <w:sectPr w:rsidR="00DF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1"/>
    <w:rsid w:val="00352631"/>
    <w:rsid w:val="00A34952"/>
    <w:rsid w:val="00D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2816-D62C-4B34-BA97-C0376A7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2016-07-25T12:49:00Z</dcterms:created>
  <dcterms:modified xsi:type="dcterms:W3CDTF">2016-07-25T12:50:00Z</dcterms:modified>
</cp:coreProperties>
</file>